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6369C" w14:textId="70D7E33B" w:rsidR="0028486B" w:rsidRDefault="00FC547D">
      <w:pPr>
        <w:rPr>
          <w:rFonts w:ascii="Calibri" w:hAnsi="Calibri" w:cs="Calibri"/>
          <w:b/>
          <w:bCs/>
          <w:sz w:val="22"/>
          <w:szCs w:val="22"/>
        </w:rPr>
      </w:pPr>
      <w:r w:rsidRPr="00FC547D">
        <w:rPr>
          <w:rFonts w:ascii="Calibri" w:hAnsi="Calibri" w:cs="Calibri"/>
          <w:b/>
          <w:bCs/>
          <w:sz w:val="22"/>
          <w:szCs w:val="22"/>
        </w:rPr>
        <w:t>ANALISI E SINTESI DI MODELLI MUSCOLOSCHELETRICI CON VINCOLI ESPLICITI BASATI SU MECCANISMI PARALLELI PER LO STUDIO DELLE FORZE MUSCOLARI E ARTICOLARI DURANTE COMPITI SPORTIVI</w:t>
      </w:r>
    </w:p>
    <w:p w14:paraId="077E6754" w14:textId="77777777" w:rsidR="00FC547D" w:rsidRDefault="00FC547D">
      <w:pPr>
        <w:rPr>
          <w:rFonts w:ascii="Calibri" w:hAnsi="Calibri" w:cs="Calibri"/>
          <w:b/>
          <w:bCs/>
          <w:sz w:val="22"/>
          <w:szCs w:val="22"/>
        </w:rPr>
      </w:pPr>
    </w:p>
    <w:p w14:paraId="43F209E2" w14:textId="13EACA61" w:rsidR="00FC547D" w:rsidRDefault="00FC547D">
      <w:r>
        <w:t>L’applicazione di modelli articolari con vincoli espliciti nei modelli muscoloscheletrici ha rivelato diverse potenzialità nell’analisi delle forze muscolari e articolari. Oltre a replicare accuratamente il movimento spaziale delle articolazioni, tali modelli, assimilabili a meccanismi spaziali paralleli, consentono di calcolare le forze nei contatti e nei legamenti durante la fase di ottimizzazione statica del modello muscoloscheletrico, con due principali vantaggi: 1) vengono calcolate le forze sviluppate in tutti i principali vincoli articolari, separando i contributi delle diverse superfici di contatto e dei legamenti; 2) è possibile inserire tali quantità all’interno della funzione obbiettivo dell’ottimizzazione statica.</w:t>
      </w:r>
    </w:p>
    <w:p w14:paraId="0FA55F1A" w14:textId="5CF5D4D4" w:rsidR="002837A1" w:rsidRDefault="002837A1">
      <w:r>
        <w:t xml:space="preserve">Recentemente è stato proposto un nuovo modello muscoloscheletrico che comprende meccanismi paralleli nelle principali articolazioni dell’arto inferiore, oltre a </w:t>
      </w:r>
      <w:r>
        <w:t>una descrizione dettagliata dei fasci muscolari</w:t>
      </w:r>
      <w:r>
        <w:t>. Il modello è stato validato sul cammino. Recentemente è stata proposta una prima applicazione alla corsa, a partire da dati di letteratura.</w:t>
      </w:r>
    </w:p>
    <w:p w14:paraId="4121F470" w14:textId="05B54F34" w:rsidR="002837A1" w:rsidRDefault="002837A1">
      <w:r>
        <w:t>Lo scopo del progetto è proseguire tale studio, migliorando alcuni aspetti del precedente modello. In particolare:</w:t>
      </w:r>
    </w:p>
    <w:p w14:paraId="43AC97CB" w14:textId="419DF4F4" w:rsidR="002837A1" w:rsidRDefault="002837A1" w:rsidP="002837A1">
      <w:pPr>
        <w:pStyle w:val="Paragrafoelenco"/>
        <w:numPr>
          <w:ilvl w:val="0"/>
          <w:numId w:val="1"/>
        </w:numPr>
      </w:pPr>
      <w:r>
        <w:t xml:space="preserve">Verranno sintetizzati nuovi meccanismi equivalenti di patella, per rendere esplicito il ruolo dei legamenti nell’articolazione patello-femorale. Verranno inoltre testati modelli con un </w:t>
      </w:r>
      <w:r w:rsidR="007B0C33">
        <w:t xml:space="preserve">numero inferiore di gradi di libertà, per verificare l’impatto di questa modifica </w:t>
      </w:r>
      <w:r>
        <w:t>sulle forze muscolari.</w:t>
      </w:r>
    </w:p>
    <w:p w14:paraId="5DCF5C2B" w14:textId="7D853E9F" w:rsidR="007B0C33" w:rsidRDefault="007B0C33" w:rsidP="002837A1">
      <w:pPr>
        <w:pStyle w:val="Paragrafoelenco"/>
        <w:numPr>
          <w:ilvl w:val="0"/>
          <w:numId w:val="1"/>
        </w:numPr>
      </w:pPr>
      <w:r>
        <w:t>Verrà determinata una nuova geometria di ginocchio che dovrebbe replicare in maniera più fedele il movimento naturale.</w:t>
      </w:r>
    </w:p>
    <w:p w14:paraId="1CF4CE4E" w14:textId="65DEA732" w:rsidR="007B0C33" w:rsidRDefault="007B0C33" w:rsidP="002837A1">
      <w:pPr>
        <w:pStyle w:val="Paragrafoelenco"/>
        <w:numPr>
          <w:ilvl w:val="0"/>
          <w:numId w:val="1"/>
        </w:numPr>
      </w:pPr>
      <w:r>
        <w:t>Verrà sviluppata una nuova procedura di calibrazione del modello che consenta di personalizzare alcuni parametri per ciascun partecipante.</w:t>
      </w:r>
    </w:p>
    <w:p w14:paraId="57430E62" w14:textId="77777777" w:rsidR="00037D16" w:rsidRDefault="007B0C33" w:rsidP="002837A1">
      <w:pPr>
        <w:pStyle w:val="Paragrafoelenco"/>
        <w:numPr>
          <w:ilvl w:val="0"/>
          <w:numId w:val="1"/>
        </w:numPr>
      </w:pPr>
      <w:r>
        <w:t>Si testeranno procedure alternative di ottimizzazione statica</w:t>
      </w:r>
      <w:r w:rsidR="00037D16">
        <w:t>, variando la funzione obbiettivo e la rigidezza dei vincoli.</w:t>
      </w:r>
    </w:p>
    <w:p w14:paraId="0BC740B8" w14:textId="1EBCD737" w:rsidR="007B0C33" w:rsidRDefault="00037D16" w:rsidP="00037D16">
      <w:r>
        <w:t>I punti 1-2-3 saranno condotti tramite procedure di sintesi cinematica, mediante codici in Matlab. Il punto 4 verrà sviluppato sempre in Matlab, tramite un modello muscoloscheletrico proprietario.</w:t>
      </w:r>
      <w:r w:rsidR="00BC68B0">
        <w:t xml:space="preserve"> Tutti i punti richiederanno inoltre l’utilizzo e l’implementazione di dati sperimentali di letteratura, inclusa la definizione di sistemi di riferimento e scalature consistenti con il modello, da condursi anche in questo caso in Matlab e, in parte, in sistemi CAD per l’analisi delle superfici articolari e legamentose. L’utilizzo di altri modelli o ambienti di calcolo, come Opensim, potrà essere richiesto per confronto con i risultati ottenuti.</w:t>
      </w:r>
    </w:p>
    <w:p w14:paraId="1934B269" w14:textId="4C7ED6CB" w:rsidR="00BC68B0" w:rsidRDefault="00BC68B0" w:rsidP="00037D16">
      <w:r>
        <w:t>Si valuterà inoltre l’applicazione di analoghi concetti per l’analisi delle forze muscolari e articolari nell’arto superiore, durante il nuoto.</w:t>
      </w:r>
    </w:p>
    <w:p w14:paraId="238CEE83" w14:textId="77777777" w:rsidR="002837A1" w:rsidRPr="00FC547D" w:rsidRDefault="002837A1"/>
    <w:sectPr w:rsidR="002837A1" w:rsidRPr="00FC54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5F68"/>
    <w:multiLevelType w:val="hybridMultilevel"/>
    <w:tmpl w:val="38824E4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780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47D"/>
    <w:rsid w:val="00037D16"/>
    <w:rsid w:val="002837A1"/>
    <w:rsid w:val="0028486B"/>
    <w:rsid w:val="007B0C33"/>
    <w:rsid w:val="007D3B53"/>
    <w:rsid w:val="008176C7"/>
    <w:rsid w:val="00BC68B0"/>
    <w:rsid w:val="00FC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E97B7"/>
  <w15:chartTrackingRefBased/>
  <w15:docId w15:val="{FD5D847B-4AAE-4A26-B521-EACA4086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C5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C5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C54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54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54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54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54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54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54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C54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C54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C54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547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547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547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547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547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547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54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C5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54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5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5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547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C547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C547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54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547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C54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Sancisi</dc:creator>
  <cp:keywords/>
  <dc:description/>
  <cp:lastModifiedBy>Nicola Sancisi</cp:lastModifiedBy>
  <cp:revision>2</cp:revision>
  <dcterms:created xsi:type="dcterms:W3CDTF">2026-05-06T21:17:00Z</dcterms:created>
  <dcterms:modified xsi:type="dcterms:W3CDTF">2026-05-06T21:54:00Z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9190a851-b5ad-4c0c-9a34-d7a3d9d9442d</vt:lpwstr>
  </property>
</Properties>
</file>